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1339" w14:textId="4506BCCA" w:rsidR="00DC1FE0" w:rsidRPr="00B46243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2128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02128C">
        <w:rPr>
          <w:rFonts w:ascii="Arial" w:hAnsi="Arial" w:cs="Arial"/>
          <w:b/>
          <w:bCs/>
          <w:sz w:val="20"/>
          <w:szCs w:val="20"/>
        </w:rPr>
        <w:t xml:space="preserve">   PRILOG 4</w:t>
      </w:r>
      <w:bookmarkStart w:id="0" w:name="_Toc120098922"/>
      <w:r w:rsidR="00AC227D">
        <w:rPr>
          <w:rFonts w:ascii="Arial" w:hAnsi="Arial" w:cs="Arial"/>
          <w:b/>
          <w:bCs/>
          <w:sz w:val="20"/>
          <w:szCs w:val="20"/>
        </w:rPr>
        <w:t>A</w:t>
      </w:r>
      <w:r w:rsidRPr="0002128C">
        <w:rPr>
          <w:rFonts w:ascii="Arial" w:hAnsi="Arial" w:cs="Arial"/>
          <w:color w:val="FFFFFF" w:themeColor="background1"/>
          <w:sz w:val="20"/>
          <w:szCs w:val="20"/>
        </w:rPr>
        <w:t>– Izjavaza tehičke specifikacije premeta nabave Ul objedinjene komunikacije - (funkcionalnostrlneefonske c</w:t>
      </w:r>
      <w:bookmarkEnd w:id="0"/>
    </w:p>
    <w:p w14:paraId="60614E04" w14:textId="77777777" w:rsidR="00DC1FE0" w:rsidRPr="0002128C" w:rsidRDefault="00DC1FE0" w:rsidP="00DC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02128C">
        <w:rPr>
          <w:rFonts w:ascii="Arial" w:hAnsi="Arial" w:cs="Arial"/>
          <w:b/>
          <w:sz w:val="20"/>
          <w:szCs w:val="20"/>
        </w:rPr>
        <w:t xml:space="preserve">IZJAVA ZA TEHNIČKE SPECIFIKACIJE PREDMETA NABAVE </w:t>
      </w:r>
    </w:p>
    <w:p w14:paraId="0FFAE744" w14:textId="77777777" w:rsidR="00DC1FE0" w:rsidRPr="0002128C" w:rsidRDefault="00DC1FE0" w:rsidP="00DC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USLUGA OBJEDINJENE KOMUNIKCIJE (funkcionalnosti virtualne telefonske centrale)</w:t>
      </w:r>
    </w:p>
    <w:p w14:paraId="2786E030" w14:textId="77777777" w:rsidR="00DC1FE0" w:rsidRPr="0002128C" w:rsidRDefault="00DC1FE0" w:rsidP="00DC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7C536C06" w14:textId="77777777" w:rsidR="00DC1FE0" w:rsidRPr="0002128C" w:rsidRDefault="00DC1FE0" w:rsidP="00DC1FE0">
      <w:pPr>
        <w:rPr>
          <w:rFonts w:ascii="Arial" w:hAnsi="Arial" w:cs="Arial"/>
          <w:sz w:val="20"/>
          <w:szCs w:val="20"/>
          <w:lang w:val="en-US"/>
        </w:rPr>
      </w:pPr>
    </w:p>
    <w:p w14:paraId="2764132C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DC1FE0" w:rsidRPr="0002128C" w14:paraId="35D4B3B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405587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Red. br.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01DEE04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Zahtijevana značajka, tražena mogućnost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740DE5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9F06C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DC1FE0" w:rsidRPr="0002128C" w14:paraId="7A71AE2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BFFA489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FDE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Administratorski portal (Admin Portal)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544F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7A3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1FA896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632F90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E932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(Audible Call Forwarding)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D57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E255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520655D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3758990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B10AF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zauzeća (Call Forward - Busy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EC54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3BF0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C2A6D4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17989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5B8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na glasovnu poštu (Call Forward - Fixed to Voicemail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61EB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35C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7F5B7A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2AE65E1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279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nejavljanja (Call Forward - No Answer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2800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458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A9D5FA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893BF02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B02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bezuvjetno (Call Forward - Unconditional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9AEE5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622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630E43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26AD89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F3B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Korisničke grupe  (Call Groups)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AA68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3661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0C66E55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CAFD3B2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129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Zadržavanje poziva (Call hold)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8DF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056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32D426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783568B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FE0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Ispis poziva (Call Logs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CDDD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804CF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96B280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A59550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4E00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Parkiranje poziva  (Call Park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1DC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5BF1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575B41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EEBA1F0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1E4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(Call Pick-up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7269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07F0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D30E87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F8B9986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6D1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(Call pickup) – usmjereno  (Directed) - poziv parkiran na bilo kojem kućnom broju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FDDA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75411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1D6ED8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8520FD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68E4F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(Call pickup) - Grupne pozive (Group call) – poziv parkiran na bilo kojem broju unutar vlastite grupe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596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94D4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4613858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D63C94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BC8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Direktni prijenos poziva (Call Transfer) - Blind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4E8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D758C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1857558D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5F5734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C38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Najavljeni prijenos poziva (Call Transfer) - Consultative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0B5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587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97635B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979BBFD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DAD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Poziv na čekanju (Call Waiting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1C3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4F13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1932D2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6F6FDC1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93E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broja pozivatelja (Caller ID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E700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BBE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0FB9ED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6389BB2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C3A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imena pozivatelja (Caller ID name presentation)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4665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5FA2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4AE1B75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00A4A3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D25C6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Konferencijski poziv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ECF4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33D2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52C55B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04332FC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D818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Pretraživanje kontakata (Contact Name Lookup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F5C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76E39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E1A7F0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0E286CF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87F1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Kontakt lista (Contacts List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131A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F8B2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44172DA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98744C6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9B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Onemogućavanje međunarodnih poziva (Disable international calls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4C397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05059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9401FD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83FA999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406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Onemogućavanje poziva s dodanom vrijednošću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7A6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19A7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17AB805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C12A66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2D02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Različiti zvuk dolaznog poziva (Distinctive Ringing)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880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80BC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BD16F1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96873CF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A7F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Ne uznemiravaj (Do Not Disturb)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5BF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0DE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35047B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C9EC275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6CFE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– vanjski brojevi  (External transfer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2C31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3DC1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E0" w:rsidRPr="0002128C" w14:paraId="5D37AF9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9DCD33C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79C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Hunt grupe (Hunt Groups)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2D4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6EF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9BA255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C58AEC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0546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Uzvrat posljednjeg poziva (Last Call Return)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2760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324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D8B85F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5383605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15B6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Ponavljanje posljednjeg broja (Last number rediall)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6D44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E76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440E5B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C9F8676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310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Indikator poruke na čekanju (Message Waiting Indicator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194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CB24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964AB9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8B9DB6D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3A9A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Melodija za vrijeme čekanja (Music on Hold)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1642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2F19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29F62D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618CEEC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71D9C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odlaznih poziva (Outgoing Call Barring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7B666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D40E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FE26B0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7A091AD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681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Osobna zaporka (Personal Passwords)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83A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AD4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6DB16A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C315970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12B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Osobni korisnički profil (Personal User Profile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38E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76E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C888AD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DFFB84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CEC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Funkcijske tipke (Programmed button access)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E24F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D7E0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376CE3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D43F5A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2E4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Crna lista (Refuse List)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3F3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2B7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FD13D11" w14:textId="77777777" w:rsidR="00DC1FE0" w:rsidRPr="0002128C" w:rsidRDefault="00DC1FE0" w:rsidP="00DC1FE0">
      <w:pPr>
        <w:rPr>
          <w:rFonts w:ascii="Arial" w:hAnsi="Arial" w:cs="Arial"/>
          <w:b/>
          <w:iCs/>
          <w:sz w:val="20"/>
          <w:szCs w:val="20"/>
        </w:rPr>
      </w:pPr>
    </w:p>
    <w:p w14:paraId="3920740B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2D108CAF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6EF1E260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50865DAF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4DC4D020" w14:textId="77777777" w:rsidR="00DC1FE0" w:rsidRPr="0002128C" w:rsidRDefault="00DC1FE0" w:rsidP="00DC1FE0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U ____________, dana _________ 2023.     </w:t>
      </w:r>
    </w:p>
    <w:p w14:paraId="12713564" w14:textId="77777777" w:rsidR="00DC1FE0" w:rsidRPr="0002128C" w:rsidRDefault="00DC1FE0" w:rsidP="00DC1FE0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1C1A0809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2DB2F86B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45F0EEB9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4702FE7B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(ime, prezime, funkcija i potpis ovlaštene osobe)</w:t>
      </w:r>
    </w:p>
    <w:p w14:paraId="58E99544" w14:textId="77777777" w:rsidR="00DC1FE0" w:rsidRPr="0002128C" w:rsidRDefault="00DC1FE0" w:rsidP="00DC1FE0">
      <w:pPr>
        <w:spacing w:after="160" w:line="254" w:lineRule="auto"/>
        <w:rPr>
          <w:rFonts w:ascii="Arial" w:hAnsi="Arial" w:cs="Arial"/>
          <w:sz w:val="20"/>
          <w:szCs w:val="20"/>
        </w:rPr>
      </w:pPr>
    </w:p>
    <w:p w14:paraId="141030B7" w14:textId="77777777" w:rsidR="00DC1FE0" w:rsidRPr="0002128C" w:rsidRDefault="00DC1FE0" w:rsidP="00DC1FE0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Ponuditelj je dužan ispuniti obrazac Izjave, Prilog 4a na način da u kolone tablice DA/NE, u svaki red upiše „</w:t>
      </w:r>
      <w:proofErr w:type="gram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DA“ ili</w:t>
      </w:r>
      <w:proofErr w:type="gram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„NE“, ovisno o tome ima li Ponuditelj mogućnost realizacije ili sadržava li ponuđena uluga/rješenje navedenu funkcionalnost</w:t>
      </w:r>
    </w:p>
    <w:p w14:paraId="4C299C3E" w14:textId="77777777" w:rsidR="00DC1FE0" w:rsidRPr="0002128C" w:rsidRDefault="00DC1FE0" w:rsidP="00DC1FE0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Ukoliko svi redovi nemaju odgovor „</w:t>
      </w:r>
      <w:proofErr w:type="gramStart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da“ ili</w:t>
      </w:r>
      <w:proofErr w:type="gramEnd"/>
      <w:r w:rsidRPr="0002128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su pojedini redovi neispunjeni, smatrati će se da ponuditelj ne nudi kompletno traženu uslugu, te će se njegova ponuda smatrati nepravilnom i neprihvatljivom.</w:t>
      </w:r>
    </w:p>
    <w:p w14:paraId="46615DB8" w14:textId="22284240" w:rsidR="00BC595E" w:rsidRPr="00DC1FE0" w:rsidRDefault="00BC595E">
      <w:pPr>
        <w:rPr>
          <w:rFonts w:ascii="Arial" w:hAnsi="Arial" w:cs="Arial"/>
          <w:sz w:val="20"/>
          <w:szCs w:val="20"/>
        </w:rPr>
      </w:pPr>
    </w:p>
    <w:sectPr w:rsidR="00BC595E" w:rsidRPr="00DC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678"/>
    <w:multiLevelType w:val="hybridMultilevel"/>
    <w:tmpl w:val="88AEE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2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66"/>
    <w:rsid w:val="00540166"/>
    <w:rsid w:val="00AC227D"/>
    <w:rsid w:val="00BC595E"/>
    <w:rsid w:val="00D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5C8C"/>
  <w15:chartTrackingRefBased/>
  <w15:docId w15:val="{5242D792-9403-4317-BF29-8AAC644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basic"/>
    <w:basedOn w:val="Normal"/>
    <w:uiPriority w:val="34"/>
    <w:qFormat/>
    <w:rsid w:val="00DC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3</cp:revision>
  <dcterms:created xsi:type="dcterms:W3CDTF">2023-03-17T10:26:00Z</dcterms:created>
  <dcterms:modified xsi:type="dcterms:W3CDTF">2023-03-17T10:58:00Z</dcterms:modified>
</cp:coreProperties>
</file>